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C318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长三角新文科教育专业认证</w:t>
      </w:r>
    </w:p>
    <w:p w14:paraId="18B5D879">
      <w:pPr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 xml:space="preserve">预  检 </w:t>
      </w:r>
      <w:r>
        <w:rPr>
          <w:rFonts w:ascii="黑体" w:hAnsi="黑体" w:eastAsia="黑体"/>
          <w:b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sz w:val="48"/>
          <w:szCs w:val="48"/>
        </w:rPr>
        <w:t xml:space="preserve">查  申 </w:t>
      </w:r>
      <w:r>
        <w:rPr>
          <w:rFonts w:ascii="黑体" w:hAnsi="黑体" w:eastAsia="黑体"/>
          <w:b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sz w:val="48"/>
          <w:szCs w:val="48"/>
        </w:rPr>
        <w:t xml:space="preserve">请 </w:t>
      </w:r>
      <w:r>
        <w:rPr>
          <w:rFonts w:ascii="黑体" w:hAnsi="黑体" w:eastAsia="黑体"/>
          <w:b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sz w:val="48"/>
          <w:szCs w:val="48"/>
        </w:rPr>
        <w:t>表</w:t>
      </w:r>
    </w:p>
    <w:p w14:paraId="133E6351">
      <w:pPr>
        <w:rPr>
          <w:rFonts w:ascii="仿宋" w:hAnsi="仿宋" w:eastAsia="仿宋"/>
          <w:sz w:val="24"/>
          <w:szCs w:val="24"/>
        </w:rPr>
      </w:pPr>
    </w:p>
    <w:p w14:paraId="5B74C73B"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尊敬的联盟秘书处：</w:t>
      </w:r>
    </w:p>
    <w:p w14:paraId="2A0C141A"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本专业按照认证标准开展了各项准备工作，为高质量完成认证工作，经与学校管理部门协商一致，现申请联盟对认证工作进行预检查。</w:t>
      </w:r>
    </w:p>
    <w:p w14:paraId="2C6BF1FA"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期望的在线预检查日期安排在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年  月   日至 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月  日之间。</w:t>
      </w:r>
    </w:p>
    <w:p w14:paraId="442ED711">
      <w:pPr>
        <w:spacing w:line="360" w:lineRule="auto"/>
        <w:rPr>
          <w:rFonts w:ascii="仿宋" w:hAnsi="仿宋" w:eastAsia="仿宋"/>
          <w:sz w:val="24"/>
          <w:szCs w:val="24"/>
        </w:rPr>
      </w:pPr>
    </w:p>
    <w:p w14:paraId="53FD7972"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签字（盖章）：</w:t>
      </w:r>
    </w:p>
    <w:p w14:paraId="4453060F"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日期：</w:t>
      </w:r>
    </w:p>
    <w:p w14:paraId="7CE589EF">
      <w:pPr>
        <w:spacing w:line="360" w:lineRule="auto"/>
        <w:rPr>
          <w:rFonts w:ascii="仿宋" w:hAnsi="仿宋" w:eastAsia="仿宋"/>
          <w:sz w:val="24"/>
          <w:szCs w:val="24"/>
        </w:rPr>
      </w:pPr>
    </w:p>
    <w:p w14:paraId="401C3C33">
      <w:pPr>
        <w:spacing w:before="156" w:beforeLines="50" w:after="156" w:afterLines="50"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专业及学校管理部门联系人</w:t>
      </w:r>
    </w:p>
    <w:tbl>
      <w:tblPr>
        <w:tblStyle w:val="4"/>
        <w:tblW w:w="84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078"/>
        <w:gridCol w:w="1721"/>
        <w:gridCol w:w="2476"/>
      </w:tblGrid>
      <w:tr w14:paraId="004C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55" w:type="dxa"/>
            <w:shd w:val="clear" w:color="auto" w:fill="auto"/>
            <w:vAlign w:val="center"/>
          </w:tcPr>
          <w:p w14:paraId="163E46B3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申请学校</w:t>
            </w:r>
          </w:p>
        </w:tc>
        <w:tc>
          <w:tcPr>
            <w:tcW w:w="6275" w:type="dxa"/>
            <w:gridSpan w:val="3"/>
            <w:shd w:val="clear" w:color="auto" w:fill="auto"/>
            <w:vAlign w:val="center"/>
          </w:tcPr>
          <w:p w14:paraId="6E2AF028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F119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430" w:type="dxa"/>
            <w:gridSpan w:val="4"/>
            <w:shd w:val="clear" w:color="auto" w:fill="D8D8D8" w:themeFill="background1" w:themeFillShade="D9"/>
            <w:vAlign w:val="center"/>
          </w:tcPr>
          <w:p w14:paraId="015CC581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申请院系及专业</w:t>
            </w:r>
          </w:p>
        </w:tc>
      </w:tr>
      <w:tr w14:paraId="499B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55" w:type="dxa"/>
            <w:shd w:val="clear" w:color="auto" w:fill="auto"/>
            <w:vAlign w:val="center"/>
          </w:tcPr>
          <w:p w14:paraId="41F515FC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申请专业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72594C8B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66DA7531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所在院系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65CECD03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9E3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55" w:type="dxa"/>
            <w:shd w:val="clear" w:color="auto" w:fill="auto"/>
            <w:vAlign w:val="center"/>
          </w:tcPr>
          <w:p w14:paraId="7C2F7D26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直接联系人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44E1202D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0B9C447A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电子信箱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04FBC5E7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122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55" w:type="dxa"/>
            <w:shd w:val="clear" w:color="auto" w:fill="auto"/>
            <w:vAlign w:val="center"/>
          </w:tcPr>
          <w:p w14:paraId="489335CB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办公电话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52837666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1862161A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05F69E45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E354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430" w:type="dxa"/>
            <w:gridSpan w:val="4"/>
            <w:shd w:val="clear" w:color="auto" w:fill="D8D8D8" w:themeFill="background1" w:themeFillShade="D9"/>
            <w:vAlign w:val="center"/>
          </w:tcPr>
          <w:p w14:paraId="3CD40E4C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学校管理部门</w:t>
            </w:r>
          </w:p>
        </w:tc>
      </w:tr>
      <w:tr w14:paraId="07AF5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55" w:type="dxa"/>
            <w:vAlign w:val="center"/>
          </w:tcPr>
          <w:p w14:paraId="4C84CED5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联系人</w:t>
            </w:r>
          </w:p>
        </w:tc>
        <w:tc>
          <w:tcPr>
            <w:tcW w:w="2078" w:type="dxa"/>
            <w:vAlign w:val="center"/>
          </w:tcPr>
          <w:p w14:paraId="1DFF9779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162CB7B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电子信箱</w:t>
            </w:r>
          </w:p>
        </w:tc>
        <w:tc>
          <w:tcPr>
            <w:tcW w:w="2476" w:type="dxa"/>
            <w:vAlign w:val="center"/>
          </w:tcPr>
          <w:p w14:paraId="7625154E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EA9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55" w:type="dxa"/>
            <w:vAlign w:val="center"/>
          </w:tcPr>
          <w:p w14:paraId="6D0E5EE9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办公电话</w:t>
            </w:r>
          </w:p>
        </w:tc>
        <w:tc>
          <w:tcPr>
            <w:tcW w:w="2078" w:type="dxa"/>
            <w:vAlign w:val="center"/>
          </w:tcPr>
          <w:p w14:paraId="5B5C0049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383E33B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手机</w:t>
            </w:r>
          </w:p>
        </w:tc>
        <w:tc>
          <w:tcPr>
            <w:tcW w:w="2476" w:type="dxa"/>
            <w:vAlign w:val="center"/>
          </w:tcPr>
          <w:p w14:paraId="25B15229"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03FBAA19">
      <w:pPr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</w:rPr>
        <w:t>说明：</w:t>
      </w:r>
    </w:p>
    <w:p w14:paraId="45DDD285">
      <w:pPr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</w:rPr>
        <w:t>1、本申请表由学校专业认证管理部门盖章后，电子版发至</w:t>
      </w:r>
      <w:r>
        <w:rPr>
          <w:rFonts w:ascii="仿宋" w:hAnsi="仿宋" w:eastAsia="仿宋"/>
        </w:rPr>
        <w:t>zyrz@dhu.edu.cn</w:t>
      </w:r>
      <w:r>
        <w:rPr>
          <w:rFonts w:hint="eastAsia" w:ascii="仿宋" w:hAnsi="仿宋" w:eastAsia="仿宋"/>
        </w:rPr>
        <w:t>。</w:t>
      </w:r>
    </w:p>
    <w:p w14:paraId="717CEEAF">
      <w:pPr>
        <w:ind w:firstLine="420"/>
        <w:rPr>
          <w:rFonts w:ascii="仿宋" w:hAnsi="仿宋" w:eastAsia="仿宋"/>
        </w:rPr>
      </w:pP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、期望的预检查日期</w:t>
      </w:r>
      <w:r>
        <w:rPr>
          <w:rFonts w:hint="eastAsia" w:ascii="仿宋" w:hAnsi="仿宋" w:eastAsia="仿宋"/>
          <w:sz w:val="24"/>
          <w:szCs w:val="24"/>
        </w:rPr>
        <w:t>至少有5天间隔。</w:t>
      </w:r>
      <w:r>
        <w:rPr>
          <w:rFonts w:hint="eastAsia" w:ascii="仿宋" w:hAnsi="仿宋" w:eastAsia="仿宋"/>
          <w:b/>
          <w:bCs/>
        </w:rPr>
        <w:t>除继续保留在线预检查形式外，将选择部分专业试点开展书面预检查；</w:t>
      </w:r>
      <w:r>
        <w:rPr>
          <w:rFonts w:hint="eastAsia" w:ascii="仿宋" w:hAnsi="仿宋" w:eastAsia="仿宋"/>
        </w:rPr>
        <w:t>两种形式的详细流程请参见《长三角新文科教育专业认证联盟预检查办法</w:t>
      </w:r>
      <w:r>
        <w:rPr>
          <w:rFonts w:ascii="仿宋" w:hAnsi="仿宋" w:eastAsia="仿宋"/>
        </w:rPr>
        <w:t>(试行)</w:t>
      </w:r>
      <w:r>
        <w:rPr>
          <w:rFonts w:hint="eastAsia" w:ascii="仿宋" w:hAnsi="仿宋" w:eastAsia="仿宋"/>
        </w:rPr>
        <w:t>》</w:t>
      </w:r>
      <w:r>
        <w:rPr>
          <w:rFonts w:ascii="仿宋" w:hAnsi="仿宋" w:eastAsia="仿宋"/>
        </w:rPr>
        <w:t>。</w:t>
      </w:r>
    </w:p>
    <w:p w14:paraId="2AE59415">
      <w:pPr>
        <w:ind w:firstLine="420"/>
        <w:rPr>
          <w:rFonts w:ascii="仿宋" w:hAnsi="仿宋" w:eastAsia="仿宋"/>
        </w:rPr>
      </w:pP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、“直接联系人”指在预检查及现场考查期间负责与校</w:t>
      </w:r>
      <w:bookmarkStart w:id="0" w:name="_GoBack"/>
      <w:bookmarkEnd w:id="0"/>
      <w:r>
        <w:rPr>
          <w:rFonts w:hint="eastAsia" w:ascii="仿宋" w:hAnsi="仿宋" w:eastAsia="仿宋"/>
        </w:rPr>
        <w:t>外专家或者项目管理员对接的唯一负责人。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iYzNlMzNjOWQ1MTc5Mjg2M2IzMWU0MDg4MjhiMDAifQ=="/>
  </w:docVars>
  <w:rsids>
    <w:rsidRoot w:val="00031303"/>
    <w:rsid w:val="00005F1B"/>
    <w:rsid w:val="00031303"/>
    <w:rsid w:val="00050BD8"/>
    <w:rsid w:val="00065111"/>
    <w:rsid w:val="000D0B0A"/>
    <w:rsid w:val="000D1B36"/>
    <w:rsid w:val="00131087"/>
    <w:rsid w:val="001B0F15"/>
    <w:rsid w:val="001B780F"/>
    <w:rsid w:val="001D27FF"/>
    <w:rsid w:val="00204D5E"/>
    <w:rsid w:val="002C4333"/>
    <w:rsid w:val="003159C0"/>
    <w:rsid w:val="00415E70"/>
    <w:rsid w:val="004C5758"/>
    <w:rsid w:val="00541C23"/>
    <w:rsid w:val="00552740"/>
    <w:rsid w:val="005B3FE5"/>
    <w:rsid w:val="005B5813"/>
    <w:rsid w:val="00626AD5"/>
    <w:rsid w:val="00640B28"/>
    <w:rsid w:val="006810CE"/>
    <w:rsid w:val="00734EBF"/>
    <w:rsid w:val="007708A9"/>
    <w:rsid w:val="00790AF2"/>
    <w:rsid w:val="008F379A"/>
    <w:rsid w:val="00904C34"/>
    <w:rsid w:val="00947039"/>
    <w:rsid w:val="0098095A"/>
    <w:rsid w:val="009A5AF0"/>
    <w:rsid w:val="009C21FF"/>
    <w:rsid w:val="009C3131"/>
    <w:rsid w:val="00A317FC"/>
    <w:rsid w:val="00A96117"/>
    <w:rsid w:val="00AB2D2E"/>
    <w:rsid w:val="00B457F4"/>
    <w:rsid w:val="00C432AD"/>
    <w:rsid w:val="00C5451A"/>
    <w:rsid w:val="00C8213B"/>
    <w:rsid w:val="00D87AB1"/>
    <w:rsid w:val="00E716B7"/>
    <w:rsid w:val="00E85BF5"/>
    <w:rsid w:val="00EA6E89"/>
    <w:rsid w:val="00F71D31"/>
    <w:rsid w:val="00FA31BF"/>
    <w:rsid w:val="00FC50E2"/>
    <w:rsid w:val="00FF0F55"/>
    <w:rsid w:val="69C1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宋体" w:hAnsi="宋体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="宋体" w:hAnsi="宋体"/>
      <w:sz w:val="18"/>
      <w:szCs w:val="18"/>
    </w:rPr>
  </w:style>
  <w:style w:type="character" w:customStyle="1" w:styleId="10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345</Words>
  <Characters>359</Characters>
  <Lines>3</Lines>
  <Paragraphs>1</Paragraphs>
  <TotalTime>86</TotalTime>
  <ScaleCrop>false</ScaleCrop>
  <LinksUpToDate>false</LinksUpToDate>
  <CharactersWithSpaces>408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2021-03-03T01:07:00Z</dcterms:created>
  <dc:creator>12545</dc:creator>
  <cp:lastModifiedBy>李文娟</cp:lastModifiedBy>
  <dcterms:modified xsi:type="dcterms:W3CDTF">2024-08-18T07:03:30Z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D81A20F399EC4A1A91CC7AC86FECEBF7_12</vt:lpwstr>
  </property>
</Properties>
</file>